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DF10BB" w:rsidRDefault="00DF10BB" w:rsidP="00DF1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AC38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«</w:t>
      </w:r>
      <w:r w:rsidRPr="0016024A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Еуразиялық экономикалық одаққа мүше мемлекеттердің өзара трансшекаралық саудасы шеңберінде жекелеген тауарларды, оларды өткізу кезінде есепке алу жүйесін ұйымдастыру жөніндегі нұсқаулықты бекіту туралы</w:t>
      </w:r>
      <w:r w:rsidRPr="00AC38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» Қазақстан Республикасы Қаржы министрінің 2015 жылғы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 9 желтоқсандағы №640 бұйрығына </w:t>
      </w:r>
      <w:r w:rsidRPr="00AC38D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өзгерістер енгізу туралы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 xml:space="preserve">» </w:t>
      </w:r>
      <w:r>
        <w:rPr>
          <w:rStyle w:val="s1"/>
          <w:sz w:val="28"/>
          <w:lang w:val="kk-KZ"/>
        </w:rPr>
        <w:t>Қазақстан Республикасы Қаржы министрінің</w:t>
      </w:r>
      <w:r w:rsidRPr="00AC38D3">
        <w:rPr>
          <w:rFonts w:ascii="Times New Roman" w:hAnsi="Times New Roman" w:cs="Times New Roman"/>
          <w:b/>
          <w:sz w:val="28"/>
          <w:lang w:val="kk-KZ"/>
        </w:rPr>
        <w:t xml:space="preserve"> 2025 жылғы «___» __________ № _____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</w:p>
    <w:p w:rsidR="00DF10BB" w:rsidRPr="00785557" w:rsidRDefault="00DF10BB" w:rsidP="00DF1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бұйрығының жобасына </w:t>
      </w:r>
    </w:p>
    <w:p w:rsidR="00AC38D3" w:rsidRPr="00AC38D3" w:rsidRDefault="00DF10BB" w:rsidP="00DF10B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САЛЫСТЫРМАЛЫ КЕСТЕ</w:t>
      </w:r>
    </w:p>
    <w:p w:rsidR="00A3234E" w:rsidRPr="00AC38D3" w:rsidRDefault="00A3234E" w:rsidP="00A36554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tbl>
      <w:tblPr>
        <w:tblStyle w:val="a8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47"/>
        <w:gridCol w:w="5358"/>
        <w:gridCol w:w="5386"/>
        <w:gridCol w:w="2551"/>
      </w:tblGrid>
      <w:tr w:rsidR="00DF10BB" w:rsidRPr="001A5EFA" w:rsidTr="00CE3402">
        <w:trPr>
          <w:trHeight w:val="1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B" w:rsidRPr="001A5EFA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р/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с</w:t>
            </w:r>
            <w:r w:rsidRPr="001A5EFA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DF10BB" w:rsidRPr="001A5EFA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B" w:rsidRPr="001A5EFA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Құқықтық актінің құрылымдық элементі</w:t>
            </w:r>
            <w:r w:rsidRPr="001A5E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B" w:rsidRPr="00AC38D3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Қолданыстағы редакция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BB" w:rsidRPr="001A5EFA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1E9B">
              <w:rPr>
                <w:rFonts w:ascii="Times New Roman" w:hAnsi="Times New Roman" w:cs="Times New Roman"/>
                <w:b/>
                <w:sz w:val="28"/>
              </w:rPr>
              <w:t>Ұсыныл</w:t>
            </w: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атын</w:t>
            </w:r>
            <w:r w:rsidRPr="00D51E9B">
              <w:rPr>
                <w:rFonts w:ascii="Times New Roman" w:hAnsi="Times New Roman" w:cs="Times New Roman"/>
                <w:b/>
                <w:sz w:val="28"/>
              </w:rPr>
              <w:t xml:space="preserve"> редакция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BB" w:rsidRPr="001A5EFA" w:rsidRDefault="00DF10BB" w:rsidP="00CE340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1E9B">
              <w:rPr>
                <w:rFonts w:ascii="Times New Roman" w:hAnsi="Times New Roman" w:cs="Times New Roman"/>
                <w:b/>
                <w:sz w:val="28"/>
              </w:rPr>
              <w:t>Негіздеме</w:t>
            </w:r>
          </w:p>
        </w:tc>
      </w:tr>
      <w:tr w:rsidR="00DF10BB" w:rsidRPr="001A5EFA" w:rsidTr="00CE3402"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BB" w:rsidRPr="001A5EFA" w:rsidRDefault="00DF10BB" w:rsidP="00CE34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1602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val="kk-KZ" w:eastAsia="ru-RU"/>
              </w:rPr>
              <w:t>Еуразиялық экономикалық одаққа мүше мемлекеттердің өзара трансшекаралық саудасы шеңберінде жекелеген тауарларды, оларды өткізу кезінде есепке алу жүйесін ұйымдастыру жөніндегі нұсқаулық</w:t>
            </w:r>
          </w:p>
        </w:tc>
      </w:tr>
      <w:tr w:rsidR="00DF10BB" w:rsidRPr="00FF496C" w:rsidTr="00CE34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BB" w:rsidRPr="001A5EFA" w:rsidRDefault="00F27356" w:rsidP="00CE340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BB" w:rsidRPr="00586425" w:rsidRDefault="00FF496C" w:rsidP="00FF496C">
            <w:pPr>
              <w:jc w:val="center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</w:rPr>
              <w:t>6-тармақ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 xml:space="preserve">6. Тізбеге енгізілген тауарлар, сондай-ақ ЕАЭО СЭҚ ТН коды және атауы ЕАЭО-ға мүше басқа мемлекеттерге әкетілетін Тізбеге енгізілген тауарлар туралы мәліметтердің тауарлар туралы ақпаратпен арақатынасы </w:t>
            </w:r>
            <w:r w:rsidRPr="007E208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Қазақстан Республикасы </w:t>
            </w:r>
            <w:r w:rsidRPr="007E208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С</w:t>
            </w:r>
            <w:r w:rsidRPr="007E208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алық</w:t>
            </w:r>
            <w:r w:rsidRPr="007E208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 к</w:t>
            </w:r>
            <w:r w:rsidRPr="007E208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одексінің ережелерін ескере отырып, уәкілетті орган айқындаған тәртіппен және нысан бойынша 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жазып берілетін электрондық шот-фактурада көрсету арқылы жүзеге асырыла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 xml:space="preserve">тын 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көрсетілген тауарларды өткізу кезінде: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электрондық шот-фактураның G бөлімінің 2-бағанында көрсетілген тауардың шығу белгісі;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үшінші елдерден әкелінген тауар өткізілген жағдайда – тауарларға арналған декларацияның тіркеу нөмірін және декларацияланатын тауардың реттік нөмірін;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тауарларға арналған декларацияның 32-жолында көрсетілген тауардың реттік нөмірі-үшінші елдерден әкелінген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2009 жылғы 11 желтоқсанда қол қойылған жанама салықтардың төленген сомалары туралы Еуразиялық экономикалық одаққа мүше мемлекеттердің салық органдары арасында электрондық түрде ақпарат алмас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у туралы хаттамамен бекітілген т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 xml:space="preserve">ауарларды әкелу және жанама салықтарды төлеу туралы өтініштің (бұдан әрі-тауарларды әкелу және жанама салықтарды төлеу туралы өтініш) нөмірлері – бұрын Еуразиялық 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lastRenderedPageBreak/>
              <w:t>экономикалық одаққа мүше мемлекеттердің салық органдары арасында ЕАЭО-ға мүше мемлекеттерден Қазақстан Республикасының аумағы;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тауарларды әкелу және жанама салықтарды төлеу туралы өтініштің 1 – бағанында көрсетілген тауардың реттік нөмірі-бұрын ЕАЭО-ға мүше мемлекеттерден Қазақстан Республикасының аумағына әкелінген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тауардың шығарылған жері сертификатының тіркеу нөмірі СТ-1 немесе CT-KZ нысаны – Қазақстан Республикасында өндірілген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аумағына тауар әкетілетін ЕАЭО-ға мүше мемлекеттің әріптік коды;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межелі пункт-тауарды ЕАЭО-ға мүше мемлекеттердің аумағына әкеткен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 атаулары;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lastRenderedPageBreak/>
              <w:t>ЕАЭО СЭҚ ТН коды;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DF10BB" w:rsidRPr="00586425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санының (көлемінің) өлшем бірлігін көрсете отырып, тауардың саны (көлемі).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lastRenderedPageBreak/>
              <w:t xml:space="preserve">6. Тізбеге енгізілген тауарлар, сондай-ақ ЕАЭО СЭҚ ТН коды және атауы ЕАЭО-ға мүше басқа мемлекеттерге әкетілетін Тізбеге енгізілген тауарлар туралы мәліметтердің тауарлар туралы ақпаратпен арақатынасы </w:t>
            </w:r>
            <w:r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шот-фактураны және оның нысанын жазып беру қағидаларына сәйкес жазып берілетін электрондық шот-фактурада кө</w:t>
            </w:r>
            <w:r w:rsidR="008F4D0E"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рсету арқылы жүзеге асырылады, «Ш</w:t>
            </w:r>
            <w:r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от-фактураны және оның нысанын жазып </w:t>
            </w:r>
            <w:r w:rsidR="008F4D0E"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беру қағидаларын бекіту туралы» </w:t>
            </w:r>
            <w:r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 xml:space="preserve">Қазақстан Республикасы Қаржы </w:t>
            </w:r>
            <w:r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lastRenderedPageBreak/>
              <w:t>министрінің 2025 жылғы 28 қазандағ</w:t>
            </w:r>
            <w:r w:rsidR="008F4D0E"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ы № 629 бұйрығымен бекітілген (н</w:t>
            </w:r>
            <w:r w:rsidRPr="008F4D0E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kk-KZ"/>
              </w:rPr>
              <w:t>ормативтік құқықтық актілерді мемлекеттік тіркеу тізілімінде № 37241 болып тіркелген),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 xml:space="preserve"> көрсетілген тауарларды өткізу кезінде: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электрондық шот-фактураның G бөлімінің 2-бағанында көрсетілген тауардың шығу белгісі;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үшінші елдерден әкелінген тауар өткізілген жағдайда – тауарларға арналған декларацияның тіркеу нөмірін және декларацияланатын тауардың реттік нөмірін;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тауарларға арналған декларацияның 32-жолында көрсетілген тауардың реттік нөмірі-үшінші елдерден әкелінген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 xml:space="preserve">2009 жылғы 11 желтоқсанда қол қойылған жанама салықтардың төленген сомалары туралы Еуразиялық экономикалық одаққа мүше мемлекеттердің салық органдары арасында электрондық түрде ақпарат </w:t>
            </w: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lastRenderedPageBreak/>
              <w:t>алмасу туралы хаттамамен бекітілген Тауарларды әкелу және жанама салықтарды төлеу туралы өтініштің (бұдан әрі-тауарларды әкелу және жанама салықтарды төлеу туралы өтініш) нөмірлері – бұрын Еуразиялық экономикалық одаққа мүше мемлекеттердің салық органдары арасында ЕАЭО-ға мүше мемлекеттерден Қазақстан Республикасының аумағы;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тауарларды әкелу және жанама салықтарды төлеу туралы өтініштің 1 – бағанында көрсетілген тауардың реттік нөмірі-бұрын ЕАЭО-ға мүше мемлекеттерден Қазақстан Республикасының аумағына әкелінген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тауардың шығарылған жері сертификатының тіркеу нөмірі СТ-1 немесе CT-KZ нысаны – Қазақстан Республикасында өндірілген тауар өткізілген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аумағына тауар әкетілетін ЕАЭО-ға мүше мемлекеттің әріптік коды;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lastRenderedPageBreak/>
              <w:t>межелі пункт-тауарды ЕАЭО-ға мүше мемлекеттердің аумағына әкеткен жағдайда;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тауар атаулары;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ЕАЭО СЭҚ ТН коды;</w:t>
            </w:r>
          </w:p>
          <w:p w:rsidR="007E208B" w:rsidRPr="007E208B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  <w:p w:rsidR="00181BD5" w:rsidRPr="00181BD5" w:rsidRDefault="007E208B" w:rsidP="007E208B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 w:rsidRPr="007E208B"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  <w:t>санының (көлемінің) өлшем бірлігін көрсете отырып, тауардың саны (көлемі).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2" w:rsidRDefault="00181BD5" w:rsidP="00FD0212">
            <w:pPr>
              <w:contextualSpacing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Қазақстан Республикасы Салық кодексінің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 xml:space="preserve"> (бұдан әрі – Салық кодексі)</w:t>
            </w: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 xml:space="preserve">                           </w:t>
            </w: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t>207-бабы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>ның</w:t>
            </w: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 xml:space="preserve">                   </w:t>
            </w: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t>2-тармағын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>а</w:t>
            </w:r>
            <w:r w:rsidRPr="00181BD5">
              <w:rPr>
                <w:rFonts w:ascii="Times New Roman" w:hAnsi="Times New Roman" w:cs="Times New Roman"/>
                <w:sz w:val="28"/>
                <w:lang w:val="kk-KZ"/>
              </w:rPr>
              <w:t xml:space="preserve"> 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t xml:space="preserve">сәйкес электрондық шот-фактураның Салық кодексінің ережелерін ескере отырып, уәкілетті </w:t>
            </w:r>
            <w:r w:rsidR="00FD0212"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орган айқындаған тәртіппен және нысан бойынша жазып берілуіне байланысты өзгерістер енгізу қажет.</w:t>
            </w:r>
          </w:p>
          <w:p w:rsidR="00FD0212" w:rsidRDefault="00FD0212" w:rsidP="00FD0212">
            <w:pPr>
              <w:contextualSpacing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</w:p>
          <w:p w:rsidR="00FD0212" w:rsidRPr="002E75C1" w:rsidRDefault="00FD0212" w:rsidP="00FD021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Осыған байланысты, салық төлеушінің сенімділігі мақсатында осы түзету ұсынылады.</w:t>
            </w:r>
            <w:bookmarkStart w:id="0" w:name="_GoBack"/>
            <w:bookmarkEnd w:id="0"/>
          </w:p>
          <w:p w:rsidR="00DF10BB" w:rsidRPr="002E75C1" w:rsidRDefault="00DF10BB" w:rsidP="00181BD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kk-KZ"/>
              </w:rPr>
            </w:pPr>
          </w:p>
        </w:tc>
      </w:tr>
    </w:tbl>
    <w:p w:rsidR="00CD3F61" w:rsidRPr="002E75C1" w:rsidRDefault="00CD3F61" w:rsidP="009E0C56">
      <w:pPr>
        <w:spacing w:after="0" w:line="240" w:lineRule="auto"/>
        <w:rPr>
          <w:rFonts w:ascii="Times New Roman" w:hAnsi="Times New Roman" w:cs="Times New Roman"/>
          <w:sz w:val="32"/>
          <w:szCs w:val="24"/>
          <w:lang w:val="kk-KZ"/>
        </w:rPr>
      </w:pPr>
    </w:p>
    <w:sectPr w:rsidR="00CD3F61" w:rsidRPr="002E75C1" w:rsidSect="00E54E37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7E" w:rsidRDefault="006F757E" w:rsidP="00890FFC">
      <w:pPr>
        <w:spacing w:after="0" w:line="240" w:lineRule="auto"/>
      </w:pPr>
      <w:r>
        <w:separator/>
      </w:r>
    </w:p>
  </w:endnote>
  <w:endnote w:type="continuationSeparator" w:id="0">
    <w:p w:rsidR="006F757E" w:rsidRDefault="006F757E" w:rsidP="0089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7E" w:rsidRDefault="006F757E" w:rsidP="00890FFC">
      <w:pPr>
        <w:spacing w:after="0" w:line="240" w:lineRule="auto"/>
      </w:pPr>
      <w:r>
        <w:separator/>
      </w:r>
    </w:p>
  </w:footnote>
  <w:footnote w:type="continuationSeparator" w:id="0">
    <w:p w:rsidR="006F757E" w:rsidRDefault="006F757E" w:rsidP="00890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537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20CF" w:rsidRPr="00E54E37" w:rsidRDefault="000E20CF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4E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4E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4E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021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4E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20CF" w:rsidRDefault="000E20CF">
    <w:pPr>
      <w:pStyle w:val="af0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0FE3"/>
    <w:multiLevelType w:val="hybridMultilevel"/>
    <w:tmpl w:val="0062FF4C"/>
    <w:lvl w:ilvl="0" w:tplc="D2C2D7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7D46C9"/>
    <w:multiLevelType w:val="hybridMultilevel"/>
    <w:tmpl w:val="BDB6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44115"/>
    <w:multiLevelType w:val="hybridMultilevel"/>
    <w:tmpl w:val="2BE8CC52"/>
    <w:lvl w:ilvl="0" w:tplc="201EA80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53297"/>
    <w:multiLevelType w:val="hybridMultilevel"/>
    <w:tmpl w:val="8AEE410C"/>
    <w:lvl w:ilvl="0" w:tplc="CD5CED42">
      <w:start w:val="1"/>
      <w:numFmt w:val="decimal"/>
      <w:lvlText w:val="%1."/>
      <w:lvlJc w:val="left"/>
      <w:pPr>
        <w:ind w:left="129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4" w15:restartNumberingAfterBreak="0">
    <w:nsid w:val="201F78FF"/>
    <w:multiLevelType w:val="hybridMultilevel"/>
    <w:tmpl w:val="B3488048"/>
    <w:lvl w:ilvl="0" w:tplc="D35AD48C">
      <w:start w:val="708"/>
      <w:numFmt w:val="decimal"/>
      <w:lvlText w:val="Статья %1."/>
      <w:lvlJc w:val="left"/>
      <w:pPr>
        <w:ind w:left="2345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E1C42"/>
    <w:multiLevelType w:val="hybridMultilevel"/>
    <w:tmpl w:val="9412E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C6D6C"/>
    <w:multiLevelType w:val="hybridMultilevel"/>
    <w:tmpl w:val="09C2B4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4788709B"/>
    <w:multiLevelType w:val="hybridMultilevel"/>
    <w:tmpl w:val="9A80871E"/>
    <w:lvl w:ilvl="0" w:tplc="F0B60922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8669F"/>
    <w:multiLevelType w:val="hybridMultilevel"/>
    <w:tmpl w:val="276A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45343"/>
    <w:multiLevelType w:val="hybridMultilevel"/>
    <w:tmpl w:val="F9F4C4BE"/>
    <w:lvl w:ilvl="0" w:tplc="19B484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AA5FF0"/>
    <w:multiLevelType w:val="hybridMultilevel"/>
    <w:tmpl w:val="9894E2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716AF"/>
    <w:multiLevelType w:val="hybridMultilevel"/>
    <w:tmpl w:val="F3465540"/>
    <w:lvl w:ilvl="0" w:tplc="1730E6FC">
      <w:start w:val="1"/>
      <w:numFmt w:val="decimal"/>
      <w:lvlText w:val="%1."/>
      <w:lvlJc w:val="left"/>
      <w:pPr>
        <w:ind w:left="1541" w:hanging="690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28C68304">
      <w:start w:val="1"/>
      <w:numFmt w:val="decimal"/>
      <w:lvlText w:val="%2)"/>
      <w:lvlJc w:val="left"/>
      <w:pPr>
        <w:ind w:left="1353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6D9B1C8C"/>
    <w:multiLevelType w:val="hybridMultilevel"/>
    <w:tmpl w:val="AB904238"/>
    <w:lvl w:ilvl="0" w:tplc="B48A9C88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3" w15:restartNumberingAfterBreak="0">
    <w:nsid w:val="72B561C4"/>
    <w:multiLevelType w:val="hybridMultilevel"/>
    <w:tmpl w:val="51F4688E"/>
    <w:lvl w:ilvl="0" w:tplc="2F3EC9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4"/>
    <w:lvlOverride w:ilvl="0">
      <w:startOverride w:val="70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  <w:num w:numId="12">
    <w:abstractNumId w:val="12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0F"/>
    <w:rsid w:val="0000068D"/>
    <w:rsid w:val="00003F42"/>
    <w:rsid w:val="00007FEF"/>
    <w:rsid w:val="000115C4"/>
    <w:rsid w:val="0001201F"/>
    <w:rsid w:val="0001766F"/>
    <w:rsid w:val="00021772"/>
    <w:rsid w:val="0002687C"/>
    <w:rsid w:val="00030532"/>
    <w:rsid w:val="00030976"/>
    <w:rsid w:val="00032C0D"/>
    <w:rsid w:val="000522A1"/>
    <w:rsid w:val="000551A6"/>
    <w:rsid w:val="000578A8"/>
    <w:rsid w:val="0006018A"/>
    <w:rsid w:val="000622F7"/>
    <w:rsid w:val="000623FE"/>
    <w:rsid w:val="0006258F"/>
    <w:rsid w:val="000634CC"/>
    <w:rsid w:val="0006355D"/>
    <w:rsid w:val="0006397B"/>
    <w:rsid w:val="00072041"/>
    <w:rsid w:val="00073955"/>
    <w:rsid w:val="00074C50"/>
    <w:rsid w:val="0008490F"/>
    <w:rsid w:val="00086BFC"/>
    <w:rsid w:val="00086DEE"/>
    <w:rsid w:val="00090300"/>
    <w:rsid w:val="000904A7"/>
    <w:rsid w:val="000910BD"/>
    <w:rsid w:val="000978F8"/>
    <w:rsid w:val="000A3E25"/>
    <w:rsid w:val="000A68C8"/>
    <w:rsid w:val="000A6CBD"/>
    <w:rsid w:val="000B0046"/>
    <w:rsid w:val="000B0A38"/>
    <w:rsid w:val="000B27B6"/>
    <w:rsid w:val="000B6102"/>
    <w:rsid w:val="000B755F"/>
    <w:rsid w:val="000C494B"/>
    <w:rsid w:val="000C7882"/>
    <w:rsid w:val="000D38B4"/>
    <w:rsid w:val="000D6B66"/>
    <w:rsid w:val="000D79F6"/>
    <w:rsid w:val="000D7DEB"/>
    <w:rsid w:val="000E20CF"/>
    <w:rsid w:val="000E24CA"/>
    <w:rsid w:val="000E3D2A"/>
    <w:rsid w:val="000E46B4"/>
    <w:rsid w:val="000F1501"/>
    <w:rsid w:val="000F3654"/>
    <w:rsid w:val="00101C1C"/>
    <w:rsid w:val="00104044"/>
    <w:rsid w:val="00105C15"/>
    <w:rsid w:val="00105FBF"/>
    <w:rsid w:val="00106ECD"/>
    <w:rsid w:val="00112E91"/>
    <w:rsid w:val="00115E8F"/>
    <w:rsid w:val="001171DC"/>
    <w:rsid w:val="001205F1"/>
    <w:rsid w:val="00121DAB"/>
    <w:rsid w:val="001225F7"/>
    <w:rsid w:val="00123AC8"/>
    <w:rsid w:val="00125C4F"/>
    <w:rsid w:val="00134211"/>
    <w:rsid w:val="001349E8"/>
    <w:rsid w:val="001366C9"/>
    <w:rsid w:val="00137C79"/>
    <w:rsid w:val="00145105"/>
    <w:rsid w:val="001451B7"/>
    <w:rsid w:val="0015485A"/>
    <w:rsid w:val="001553C0"/>
    <w:rsid w:val="00163CB6"/>
    <w:rsid w:val="001673FA"/>
    <w:rsid w:val="00170958"/>
    <w:rsid w:val="00170C50"/>
    <w:rsid w:val="00171226"/>
    <w:rsid w:val="00181BD5"/>
    <w:rsid w:val="00182BB3"/>
    <w:rsid w:val="00183750"/>
    <w:rsid w:val="00183ACB"/>
    <w:rsid w:val="001851BA"/>
    <w:rsid w:val="001920DC"/>
    <w:rsid w:val="00196784"/>
    <w:rsid w:val="00197B67"/>
    <w:rsid w:val="001A09B8"/>
    <w:rsid w:val="001A0FB9"/>
    <w:rsid w:val="001A5E30"/>
    <w:rsid w:val="001A5EFA"/>
    <w:rsid w:val="001A6955"/>
    <w:rsid w:val="001B37A4"/>
    <w:rsid w:val="001B4AB2"/>
    <w:rsid w:val="001C004E"/>
    <w:rsid w:val="001C3EC2"/>
    <w:rsid w:val="001C7207"/>
    <w:rsid w:val="001D2060"/>
    <w:rsid w:val="001D6FFB"/>
    <w:rsid w:val="001E2EFE"/>
    <w:rsid w:val="001E6148"/>
    <w:rsid w:val="001E6559"/>
    <w:rsid w:val="001F7462"/>
    <w:rsid w:val="00201A34"/>
    <w:rsid w:val="00204129"/>
    <w:rsid w:val="00204D54"/>
    <w:rsid w:val="00213362"/>
    <w:rsid w:val="00216E7D"/>
    <w:rsid w:val="00220BE5"/>
    <w:rsid w:val="00220F2C"/>
    <w:rsid w:val="00225290"/>
    <w:rsid w:val="00232986"/>
    <w:rsid w:val="002339CF"/>
    <w:rsid w:val="00236885"/>
    <w:rsid w:val="002414FF"/>
    <w:rsid w:val="002415BF"/>
    <w:rsid w:val="0024271F"/>
    <w:rsid w:val="002503E6"/>
    <w:rsid w:val="00251336"/>
    <w:rsid w:val="002531C6"/>
    <w:rsid w:val="002560DA"/>
    <w:rsid w:val="002567D7"/>
    <w:rsid w:val="00260782"/>
    <w:rsid w:val="00263032"/>
    <w:rsid w:val="0026620E"/>
    <w:rsid w:val="00267D9A"/>
    <w:rsid w:val="00270DB5"/>
    <w:rsid w:val="0027595D"/>
    <w:rsid w:val="0028087F"/>
    <w:rsid w:val="00280A7B"/>
    <w:rsid w:val="00280AAE"/>
    <w:rsid w:val="00283AFE"/>
    <w:rsid w:val="00287754"/>
    <w:rsid w:val="00291E25"/>
    <w:rsid w:val="00292215"/>
    <w:rsid w:val="00292C7C"/>
    <w:rsid w:val="00292E76"/>
    <w:rsid w:val="0029417D"/>
    <w:rsid w:val="002945EF"/>
    <w:rsid w:val="002971DB"/>
    <w:rsid w:val="00297FD1"/>
    <w:rsid w:val="002A2F3B"/>
    <w:rsid w:val="002A5542"/>
    <w:rsid w:val="002A663A"/>
    <w:rsid w:val="002B43AF"/>
    <w:rsid w:val="002B60BF"/>
    <w:rsid w:val="002C36EB"/>
    <w:rsid w:val="002C39D4"/>
    <w:rsid w:val="002C3DF5"/>
    <w:rsid w:val="002D285D"/>
    <w:rsid w:val="002D35F6"/>
    <w:rsid w:val="002D4617"/>
    <w:rsid w:val="002D5E20"/>
    <w:rsid w:val="002D68A3"/>
    <w:rsid w:val="002D6AE2"/>
    <w:rsid w:val="002D7F65"/>
    <w:rsid w:val="002E0ADC"/>
    <w:rsid w:val="002E2B43"/>
    <w:rsid w:val="002E55FB"/>
    <w:rsid w:val="002E6D77"/>
    <w:rsid w:val="002E75C1"/>
    <w:rsid w:val="002F11BD"/>
    <w:rsid w:val="002F161A"/>
    <w:rsid w:val="003063ED"/>
    <w:rsid w:val="00311A30"/>
    <w:rsid w:val="00315276"/>
    <w:rsid w:val="00317835"/>
    <w:rsid w:val="00320F16"/>
    <w:rsid w:val="00326600"/>
    <w:rsid w:val="00333201"/>
    <w:rsid w:val="00343018"/>
    <w:rsid w:val="00344F6C"/>
    <w:rsid w:val="00345A25"/>
    <w:rsid w:val="00353F8E"/>
    <w:rsid w:val="00354CA0"/>
    <w:rsid w:val="003573BD"/>
    <w:rsid w:val="00357EBB"/>
    <w:rsid w:val="003606E9"/>
    <w:rsid w:val="00361F07"/>
    <w:rsid w:val="00365734"/>
    <w:rsid w:val="00373FE9"/>
    <w:rsid w:val="003740BB"/>
    <w:rsid w:val="00381F54"/>
    <w:rsid w:val="0038447A"/>
    <w:rsid w:val="003845D6"/>
    <w:rsid w:val="00390A4E"/>
    <w:rsid w:val="0039729A"/>
    <w:rsid w:val="00397911"/>
    <w:rsid w:val="003A1630"/>
    <w:rsid w:val="003A3BF1"/>
    <w:rsid w:val="003B2FCC"/>
    <w:rsid w:val="003B4378"/>
    <w:rsid w:val="003C4B24"/>
    <w:rsid w:val="003C671E"/>
    <w:rsid w:val="003D3DE0"/>
    <w:rsid w:val="003D480F"/>
    <w:rsid w:val="003E31F9"/>
    <w:rsid w:val="003E5928"/>
    <w:rsid w:val="003E7CBB"/>
    <w:rsid w:val="003F28FA"/>
    <w:rsid w:val="003F6918"/>
    <w:rsid w:val="003F6D32"/>
    <w:rsid w:val="00407097"/>
    <w:rsid w:val="00413A4D"/>
    <w:rsid w:val="004237CA"/>
    <w:rsid w:val="00424E96"/>
    <w:rsid w:val="00430EE9"/>
    <w:rsid w:val="00431D03"/>
    <w:rsid w:val="00445D35"/>
    <w:rsid w:val="00455E61"/>
    <w:rsid w:val="00456695"/>
    <w:rsid w:val="004647EB"/>
    <w:rsid w:val="00466DB3"/>
    <w:rsid w:val="00470983"/>
    <w:rsid w:val="0047359C"/>
    <w:rsid w:val="00480CB5"/>
    <w:rsid w:val="00486BCF"/>
    <w:rsid w:val="00495D00"/>
    <w:rsid w:val="004B0B7A"/>
    <w:rsid w:val="004B12EA"/>
    <w:rsid w:val="004B2FC5"/>
    <w:rsid w:val="004B38C8"/>
    <w:rsid w:val="004B668D"/>
    <w:rsid w:val="004B7E1E"/>
    <w:rsid w:val="004C3AD7"/>
    <w:rsid w:val="004D0746"/>
    <w:rsid w:val="004D4F4D"/>
    <w:rsid w:val="004D6430"/>
    <w:rsid w:val="004E1EB0"/>
    <w:rsid w:val="004E251C"/>
    <w:rsid w:val="004F36A9"/>
    <w:rsid w:val="004F6B3F"/>
    <w:rsid w:val="00505E1B"/>
    <w:rsid w:val="00507B16"/>
    <w:rsid w:val="00513B56"/>
    <w:rsid w:val="0051469E"/>
    <w:rsid w:val="00517302"/>
    <w:rsid w:val="005266FC"/>
    <w:rsid w:val="00530727"/>
    <w:rsid w:val="0053599D"/>
    <w:rsid w:val="00552D81"/>
    <w:rsid w:val="00555DCA"/>
    <w:rsid w:val="00556E72"/>
    <w:rsid w:val="005610C1"/>
    <w:rsid w:val="0056111F"/>
    <w:rsid w:val="005620F0"/>
    <w:rsid w:val="00564E91"/>
    <w:rsid w:val="00566573"/>
    <w:rsid w:val="00566B08"/>
    <w:rsid w:val="00574135"/>
    <w:rsid w:val="005773C0"/>
    <w:rsid w:val="00586425"/>
    <w:rsid w:val="00596852"/>
    <w:rsid w:val="00596FE8"/>
    <w:rsid w:val="005A3CEF"/>
    <w:rsid w:val="005A3EC0"/>
    <w:rsid w:val="005B16F2"/>
    <w:rsid w:val="005B4FE9"/>
    <w:rsid w:val="005B7E13"/>
    <w:rsid w:val="005C5625"/>
    <w:rsid w:val="005D139E"/>
    <w:rsid w:val="005D1EB8"/>
    <w:rsid w:val="005D753C"/>
    <w:rsid w:val="005E0F15"/>
    <w:rsid w:val="005E1175"/>
    <w:rsid w:val="005E1897"/>
    <w:rsid w:val="005E2E29"/>
    <w:rsid w:val="005E67CB"/>
    <w:rsid w:val="005F01F7"/>
    <w:rsid w:val="005F0625"/>
    <w:rsid w:val="006025E9"/>
    <w:rsid w:val="00602CF2"/>
    <w:rsid w:val="00602E95"/>
    <w:rsid w:val="00610D24"/>
    <w:rsid w:val="00614459"/>
    <w:rsid w:val="00622A85"/>
    <w:rsid w:val="0063456D"/>
    <w:rsid w:val="00637A76"/>
    <w:rsid w:val="00640BFE"/>
    <w:rsid w:val="00642242"/>
    <w:rsid w:val="00647B9A"/>
    <w:rsid w:val="00652766"/>
    <w:rsid w:val="006556CE"/>
    <w:rsid w:val="00665EB0"/>
    <w:rsid w:val="00672DBF"/>
    <w:rsid w:val="00680BB9"/>
    <w:rsid w:val="0068591E"/>
    <w:rsid w:val="00691145"/>
    <w:rsid w:val="00691930"/>
    <w:rsid w:val="00692CF7"/>
    <w:rsid w:val="0069462D"/>
    <w:rsid w:val="00696F5A"/>
    <w:rsid w:val="006B1331"/>
    <w:rsid w:val="006B1534"/>
    <w:rsid w:val="006B1791"/>
    <w:rsid w:val="006B4D7C"/>
    <w:rsid w:val="006B6D66"/>
    <w:rsid w:val="006C26A5"/>
    <w:rsid w:val="006C502C"/>
    <w:rsid w:val="006D33A4"/>
    <w:rsid w:val="006D4E8A"/>
    <w:rsid w:val="006E3524"/>
    <w:rsid w:val="006E3FAC"/>
    <w:rsid w:val="006E563F"/>
    <w:rsid w:val="006F12C3"/>
    <w:rsid w:val="006F1DCA"/>
    <w:rsid w:val="006F57E5"/>
    <w:rsid w:val="006F6235"/>
    <w:rsid w:val="006F6F2F"/>
    <w:rsid w:val="006F757E"/>
    <w:rsid w:val="0070483D"/>
    <w:rsid w:val="0071476C"/>
    <w:rsid w:val="0072072B"/>
    <w:rsid w:val="00723D26"/>
    <w:rsid w:val="00725520"/>
    <w:rsid w:val="00730766"/>
    <w:rsid w:val="00731F4E"/>
    <w:rsid w:val="00734F86"/>
    <w:rsid w:val="007366E3"/>
    <w:rsid w:val="007374DE"/>
    <w:rsid w:val="00737EAD"/>
    <w:rsid w:val="00740806"/>
    <w:rsid w:val="0074138D"/>
    <w:rsid w:val="0074331D"/>
    <w:rsid w:val="00743FAC"/>
    <w:rsid w:val="00745E5F"/>
    <w:rsid w:val="007464D2"/>
    <w:rsid w:val="00750165"/>
    <w:rsid w:val="0076126D"/>
    <w:rsid w:val="00762A1B"/>
    <w:rsid w:val="00765AAB"/>
    <w:rsid w:val="00770211"/>
    <w:rsid w:val="00770D48"/>
    <w:rsid w:val="00772D04"/>
    <w:rsid w:val="00777573"/>
    <w:rsid w:val="00782540"/>
    <w:rsid w:val="00783E0D"/>
    <w:rsid w:val="00785557"/>
    <w:rsid w:val="0078644B"/>
    <w:rsid w:val="007912EB"/>
    <w:rsid w:val="007A13A0"/>
    <w:rsid w:val="007A1791"/>
    <w:rsid w:val="007A352F"/>
    <w:rsid w:val="007A6C72"/>
    <w:rsid w:val="007A6E06"/>
    <w:rsid w:val="007B1C0D"/>
    <w:rsid w:val="007B2F56"/>
    <w:rsid w:val="007B405D"/>
    <w:rsid w:val="007B6DB5"/>
    <w:rsid w:val="007C22F3"/>
    <w:rsid w:val="007C3A39"/>
    <w:rsid w:val="007C4655"/>
    <w:rsid w:val="007D4589"/>
    <w:rsid w:val="007D6C3A"/>
    <w:rsid w:val="007E208B"/>
    <w:rsid w:val="007E37E7"/>
    <w:rsid w:val="007E6FF2"/>
    <w:rsid w:val="007E7065"/>
    <w:rsid w:val="007F1BC6"/>
    <w:rsid w:val="007F4D86"/>
    <w:rsid w:val="0080372B"/>
    <w:rsid w:val="0080775B"/>
    <w:rsid w:val="00811EAC"/>
    <w:rsid w:val="00814E0C"/>
    <w:rsid w:val="00823718"/>
    <w:rsid w:val="00823BE9"/>
    <w:rsid w:val="00825B76"/>
    <w:rsid w:val="0082739E"/>
    <w:rsid w:val="00832692"/>
    <w:rsid w:val="00842A2A"/>
    <w:rsid w:val="00843AFA"/>
    <w:rsid w:val="00852323"/>
    <w:rsid w:val="008547F2"/>
    <w:rsid w:val="00862A8B"/>
    <w:rsid w:val="00865337"/>
    <w:rsid w:val="00871C70"/>
    <w:rsid w:val="008779CF"/>
    <w:rsid w:val="00880063"/>
    <w:rsid w:val="0088015A"/>
    <w:rsid w:val="008818D0"/>
    <w:rsid w:val="00881900"/>
    <w:rsid w:val="008835D6"/>
    <w:rsid w:val="00885747"/>
    <w:rsid w:val="00890FFC"/>
    <w:rsid w:val="008A33E2"/>
    <w:rsid w:val="008A3B93"/>
    <w:rsid w:val="008A62C3"/>
    <w:rsid w:val="008A70AB"/>
    <w:rsid w:val="008D5DAA"/>
    <w:rsid w:val="008E0570"/>
    <w:rsid w:val="008E05FA"/>
    <w:rsid w:val="008E70FE"/>
    <w:rsid w:val="008E723F"/>
    <w:rsid w:val="008E7420"/>
    <w:rsid w:val="008E7442"/>
    <w:rsid w:val="008E75B6"/>
    <w:rsid w:val="008E7857"/>
    <w:rsid w:val="008E7EC5"/>
    <w:rsid w:val="008F1819"/>
    <w:rsid w:val="008F1D28"/>
    <w:rsid w:val="008F1F71"/>
    <w:rsid w:val="008F21F8"/>
    <w:rsid w:val="008F4D0E"/>
    <w:rsid w:val="008F5CD8"/>
    <w:rsid w:val="008F6DD5"/>
    <w:rsid w:val="009055F3"/>
    <w:rsid w:val="00917CDA"/>
    <w:rsid w:val="00920CD5"/>
    <w:rsid w:val="00921B42"/>
    <w:rsid w:val="009227DF"/>
    <w:rsid w:val="009259CA"/>
    <w:rsid w:val="009271B2"/>
    <w:rsid w:val="00931D45"/>
    <w:rsid w:val="00933CAE"/>
    <w:rsid w:val="0093548D"/>
    <w:rsid w:val="00937302"/>
    <w:rsid w:val="00946517"/>
    <w:rsid w:val="009500C4"/>
    <w:rsid w:val="00950D18"/>
    <w:rsid w:val="0095160B"/>
    <w:rsid w:val="00960B2C"/>
    <w:rsid w:val="00961BE4"/>
    <w:rsid w:val="009656B5"/>
    <w:rsid w:val="00965F12"/>
    <w:rsid w:val="00977A0C"/>
    <w:rsid w:val="00982E77"/>
    <w:rsid w:val="00982FDA"/>
    <w:rsid w:val="00992B3A"/>
    <w:rsid w:val="00996BE6"/>
    <w:rsid w:val="009A43AE"/>
    <w:rsid w:val="009A6129"/>
    <w:rsid w:val="009A6587"/>
    <w:rsid w:val="009B5059"/>
    <w:rsid w:val="009B66B9"/>
    <w:rsid w:val="009C2531"/>
    <w:rsid w:val="009C6C2C"/>
    <w:rsid w:val="009C7563"/>
    <w:rsid w:val="009D00C5"/>
    <w:rsid w:val="009D01E3"/>
    <w:rsid w:val="009D13E7"/>
    <w:rsid w:val="009D3268"/>
    <w:rsid w:val="009D540D"/>
    <w:rsid w:val="009D6CC8"/>
    <w:rsid w:val="009D747F"/>
    <w:rsid w:val="009E0AF1"/>
    <w:rsid w:val="009E0C56"/>
    <w:rsid w:val="009E24B6"/>
    <w:rsid w:val="009E4359"/>
    <w:rsid w:val="009E71ED"/>
    <w:rsid w:val="009F602A"/>
    <w:rsid w:val="009F62E5"/>
    <w:rsid w:val="00A02CF6"/>
    <w:rsid w:val="00A06BBD"/>
    <w:rsid w:val="00A1577E"/>
    <w:rsid w:val="00A16CF7"/>
    <w:rsid w:val="00A17C72"/>
    <w:rsid w:val="00A210D8"/>
    <w:rsid w:val="00A215DB"/>
    <w:rsid w:val="00A23356"/>
    <w:rsid w:val="00A25BDC"/>
    <w:rsid w:val="00A31E00"/>
    <w:rsid w:val="00A3234E"/>
    <w:rsid w:val="00A358C0"/>
    <w:rsid w:val="00A36554"/>
    <w:rsid w:val="00A37644"/>
    <w:rsid w:val="00A41638"/>
    <w:rsid w:val="00A430BB"/>
    <w:rsid w:val="00A431D3"/>
    <w:rsid w:val="00A432B2"/>
    <w:rsid w:val="00A46FA6"/>
    <w:rsid w:val="00A527AD"/>
    <w:rsid w:val="00A60A98"/>
    <w:rsid w:val="00A629CA"/>
    <w:rsid w:val="00A6569C"/>
    <w:rsid w:val="00A71512"/>
    <w:rsid w:val="00A71F43"/>
    <w:rsid w:val="00A81A3C"/>
    <w:rsid w:val="00A8215B"/>
    <w:rsid w:val="00A82C0D"/>
    <w:rsid w:val="00A84630"/>
    <w:rsid w:val="00A8711B"/>
    <w:rsid w:val="00A9053E"/>
    <w:rsid w:val="00A9570B"/>
    <w:rsid w:val="00AA3A61"/>
    <w:rsid w:val="00AA3EC0"/>
    <w:rsid w:val="00AB0C9C"/>
    <w:rsid w:val="00AB4144"/>
    <w:rsid w:val="00AB5F77"/>
    <w:rsid w:val="00AC2AD5"/>
    <w:rsid w:val="00AC38D3"/>
    <w:rsid w:val="00AC5CE6"/>
    <w:rsid w:val="00AD0C2D"/>
    <w:rsid w:val="00AE34F4"/>
    <w:rsid w:val="00AE6C70"/>
    <w:rsid w:val="00AF204D"/>
    <w:rsid w:val="00AF362B"/>
    <w:rsid w:val="00B0403D"/>
    <w:rsid w:val="00B04269"/>
    <w:rsid w:val="00B05D6A"/>
    <w:rsid w:val="00B066DE"/>
    <w:rsid w:val="00B06B93"/>
    <w:rsid w:val="00B07529"/>
    <w:rsid w:val="00B10FBF"/>
    <w:rsid w:val="00B132F2"/>
    <w:rsid w:val="00B16A94"/>
    <w:rsid w:val="00B25CB4"/>
    <w:rsid w:val="00B27ACD"/>
    <w:rsid w:val="00B33804"/>
    <w:rsid w:val="00B364EB"/>
    <w:rsid w:val="00B36B14"/>
    <w:rsid w:val="00B37657"/>
    <w:rsid w:val="00B431CC"/>
    <w:rsid w:val="00B50D87"/>
    <w:rsid w:val="00B54E63"/>
    <w:rsid w:val="00B55962"/>
    <w:rsid w:val="00B55B38"/>
    <w:rsid w:val="00B57CB9"/>
    <w:rsid w:val="00B605D3"/>
    <w:rsid w:val="00B63692"/>
    <w:rsid w:val="00B65A84"/>
    <w:rsid w:val="00B727FE"/>
    <w:rsid w:val="00B729CD"/>
    <w:rsid w:val="00B73844"/>
    <w:rsid w:val="00B73AF3"/>
    <w:rsid w:val="00B756D7"/>
    <w:rsid w:val="00B876EA"/>
    <w:rsid w:val="00B910CA"/>
    <w:rsid w:val="00BA2E76"/>
    <w:rsid w:val="00BA4158"/>
    <w:rsid w:val="00BA6781"/>
    <w:rsid w:val="00BB1FD3"/>
    <w:rsid w:val="00BD2B48"/>
    <w:rsid w:val="00BE3AFD"/>
    <w:rsid w:val="00BE4345"/>
    <w:rsid w:val="00BE7D36"/>
    <w:rsid w:val="00BF42FF"/>
    <w:rsid w:val="00BF4BD0"/>
    <w:rsid w:val="00BF61FC"/>
    <w:rsid w:val="00BF63A6"/>
    <w:rsid w:val="00C00881"/>
    <w:rsid w:val="00C01F77"/>
    <w:rsid w:val="00C02C58"/>
    <w:rsid w:val="00C02CE8"/>
    <w:rsid w:val="00C0463A"/>
    <w:rsid w:val="00C05C80"/>
    <w:rsid w:val="00C066DC"/>
    <w:rsid w:val="00C1088E"/>
    <w:rsid w:val="00C11DF5"/>
    <w:rsid w:val="00C30075"/>
    <w:rsid w:val="00C31C3B"/>
    <w:rsid w:val="00C34047"/>
    <w:rsid w:val="00C36121"/>
    <w:rsid w:val="00C44362"/>
    <w:rsid w:val="00C45E6D"/>
    <w:rsid w:val="00C47851"/>
    <w:rsid w:val="00C47DAD"/>
    <w:rsid w:val="00C51B22"/>
    <w:rsid w:val="00C53FFE"/>
    <w:rsid w:val="00C62003"/>
    <w:rsid w:val="00C626C8"/>
    <w:rsid w:val="00C64243"/>
    <w:rsid w:val="00C65347"/>
    <w:rsid w:val="00C6575F"/>
    <w:rsid w:val="00C6757C"/>
    <w:rsid w:val="00C71EC8"/>
    <w:rsid w:val="00C805BC"/>
    <w:rsid w:val="00C82AC0"/>
    <w:rsid w:val="00C834A9"/>
    <w:rsid w:val="00C86352"/>
    <w:rsid w:val="00C90253"/>
    <w:rsid w:val="00C918A4"/>
    <w:rsid w:val="00C955E0"/>
    <w:rsid w:val="00CA06B5"/>
    <w:rsid w:val="00CA3C04"/>
    <w:rsid w:val="00CA4ACF"/>
    <w:rsid w:val="00CA4DFF"/>
    <w:rsid w:val="00CA6963"/>
    <w:rsid w:val="00CB1D6A"/>
    <w:rsid w:val="00CB2264"/>
    <w:rsid w:val="00CB7339"/>
    <w:rsid w:val="00CB767A"/>
    <w:rsid w:val="00CC3545"/>
    <w:rsid w:val="00CD2C04"/>
    <w:rsid w:val="00CD3F61"/>
    <w:rsid w:val="00CD4E5C"/>
    <w:rsid w:val="00CD6232"/>
    <w:rsid w:val="00CE3A6E"/>
    <w:rsid w:val="00CE3D20"/>
    <w:rsid w:val="00CE66BC"/>
    <w:rsid w:val="00CF265A"/>
    <w:rsid w:val="00CF543A"/>
    <w:rsid w:val="00D0349D"/>
    <w:rsid w:val="00D069F8"/>
    <w:rsid w:val="00D1462F"/>
    <w:rsid w:val="00D15EC6"/>
    <w:rsid w:val="00D177F7"/>
    <w:rsid w:val="00D179E7"/>
    <w:rsid w:val="00D2327F"/>
    <w:rsid w:val="00D254B7"/>
    <w:rsid w:val="00D25941"/>
    <w:rsid w:val="00D30C71"/>
    <w:rsid w:val="00D31BAC"/>
    <w:rsid w:val="00D36A17"/>
    <w:rsid w:val="00D4524E"/>
    <w:rsid w:val="00D51E9B"/>
    <w:rsid w:val="00D66EC6"/>
    <w:rsid w:val="00D67C0B"/>
    <w:rsid w:val="00D74291"/>
    <w:rsid w:val="00D82DEB"/>
    <w:rsid w:val="00D84B4A"/>
    <w:rsid w:val="00D859EC"/>
    <w:rsid w:val="00D927EC"/>
    <w:rsid w:val="00D95395"/>
    <w:rsid w:val="00DA0EDD"/>
    <w:rsid w:val="00DA6B60"/>
    <w:rsid w:val="00DB2160"/>
    <w:rsid w:val="00DB3160"/>
    <w:rsid w:val="00DB46A1"/>
    <w:rsid w:val="00DB7CE9"/>
    <w:rsid w:val="00DC1785"/>
    <w:rsid w:val="00DC2624"/>
    <w:rsid w:val="00DD52F3"/>
    <w:rsid w:val="00DD5D94"/>
    <w:rsid w:val="00DE04BF"/>
    <w:rsid w:val="00DE53BB"/>
    <w:rsid w:val="00DE63EE"/>
    <w:rsid w:val="00DE7CF4"/>
    <w:rsid w:val="00DF0599"/>
    <w:rsid w:val="00DF10BB"/>
    <w:rsid w:val="00DF26DE"/>
    <w:rsid w:val="00DF5EBA"/>
    <w:rsid w:val="00DF7D78"/>
    <w:rsid w:val="00E04303"/>
    <w:rsid w:val="00E10036"/>
    <w:rsid w:val="00E12768"/>
    <w:rsid w:val="00E12D49"/>
    <w:rsid w:val="00E1668F"/>
    <w:rsid w:val="00E17695"/>
    <w:rsid w:val="00E17E61"/>
    <w:rsid w:val="00E204C6"/>
    <w:rsid w:val="00E20F1F"/>
    <w:rsid w:val="00E22927"/>
    <w:rsid w:val="00E27DE2"/>
    <w:rsid w:val="00E32CEF"/>
    <w:rsid w:val="00E3366E"/>
    <w:rsid w:val="00E5217C"/>
    <w:rsid w:val="00E54E37"/>
    <w:rsid w:val="00E54FF5"/>
    <w:rsid w:val="00E56D31"/>
    <w:rsid w:val="00E57D72"/>
    <w:rsid w:val="00E61041"/>
    <w:rsid w:val="00E6304C"/>
    <w:rsid w:val="00E67AA4"/>
    <w:rsid w:val="00E75D41"/>
    <w:rsid w:val="00E77740"/>
    <w:rsid w:val="00E8068F"/>
    <w:rsid w:val="00E90201"/>
    <w:rsid w:val="00E93B18"/>
    <w:rsid w:val="00E958D6"/>
    <w:rsid w:val="00E9693D"/>
    <w:rsid w:val="00EA312D"/>
    <w:rsid w:val="00EA3E16"/>
    <w:rsid w:val="00EB22A6"/>
    <w:rsid w:val="00EB6FB2"/>
    <w:rsid w:val="00EC07CF"/>
    <w:rsid w:val="00EC1ED5"/>
    <w:rsid w:val="00EC2146"/>
    <w:rsid w:val="00EC26FA"/>
    <w:rsid w:val="00EC2A60"/>
    <w:rsid w:val="00EC3647"/>
    <w:rsid w:val="00EC7EC9"/>
    <w:rsid w:val="00ED1437"/>
    <w:rsid w:val="00ED43CE"/>
    <w:rsid w:val="00ED4D94"/>
    <w:rsid w:val="00ED5C6D"/>
    <w:rsid w:val="00ED7BC5"/>
    <w:rsid w:val="00EE4D5A"/>
    <w:rsid w:val="00EE54E0"/>
    <w:rsid w:val="00EF1643"/>
    <w:rsid w:val="00F004BA"/>
    <w:rsid w:val="00F02F07"/>
    <w:rsid w:val="00F0406C"/>
    <w:rsid w:val="00F10478"/>
    <w:rsid w:val="00F226AB"/>
    <w:rsid w:val="00F26B53"/>
    <w:rsid w:val="00F27356"/>
    <w:rsid w:val="00F3586A"/>
    <w:rsid w:val="00F362F7"/>
    <w:rsid w:val="00F374C4"/>
    <w:rsid w:val="00F3757C"/>
    <w:rsid w:val="00F420E8"/>
    <w:rsid w:val="00F43EDD"/>
    <w:rsid w:val="00F4424E"/>
    <w:rsid w:val="00F46B37"/>
    <w:rsid w:val="00F46F69"/>
    <w:rsid w:val="00F54A79"/>
    <w:rsid w:val="00F56820"/>
    <w:rsid w:val="00F63E1F"/>
    <w:rsid w:val="00F66F1F"/>
    <w:rsid w:val="00F70943"/>
    <w:rsid w:val="00F71657"/>
    <w:rsid w:val="00F75D43"/>
    <w:rsid w:val="00F83D48"/>
    <w:rsid w:val="00F83F1A"/>
    <w:rsid w:val="00F90A93"/>
    <w:rsid w:val="00F94357"/>
    <w:rsid w:val="00FA298C"/>
    <w:rsid w:val="00FA7854"/>
    <w:rsid w:val="00FB32FD"/>
    <w:rsid w:val="00FB58B3"/>
    <w:rsid w:val="00FB70BD"/>
    <w:rsid w:val="00FB78CE"/>
    <w:rsid w:val="00FB7F7B"/>
    <w:rsid w:val="00FC09CC"/>
    <w:rsid w:val="00FC2F7E"/>
    <w:rsid w:val="00FC4468"/>
    <w:rsid w:val="00FC560E"/>
    <w:rsid w:val="00FC76EF"/>
    <w:rsid w:val="00FD0212"/>
    <w:rsid w:val="00FD1468"/>
    <w:rsid w:val="00FD3937"/>
    <w:rsid w:val="00FD4761"/>
    <w:rsid w:val="00FD5A26"/>
    <w:rsid w:val="00FE0657"/>
    <w:rsid w:val="00FE125D"/>
    <w:rsid w:val="00FE2178"/>
    <w:rsid w:val="00FE2DB2"/>
    <w:rsid w:val="00FE3C35"/>
    <w:rsid w:val="00FE59B8"/>
    <w:rsid w:val="00FE68BF"/>
    <w:rsid w:val="00FE6FBF"/>
    <w:rsid w:val="00FF18B9"/>
    <w:rsid w:val="00FF3033"/>
    <w:rsid w:val="00FF41B5"/>
    <w:rsid w:val="00FF47D1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4A0F"/>
  <w15:docId w15:val="{18306AAE-0971-40E9-82DD-3508DE52012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D5"/>
  </w:style>
  <w:style w:type="paragraph" w:styleId="1">
    <w:name w:val="heading 1"/>
    <w:basedOn w:val="a"/>
    <w:next w:val="a"/>
    <w:link w:val="10"/>
    <w:uiPriority w:val="9"/>
    <w:qFormat/>
    <w:rsid w:val="00E166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E34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20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05F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D72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6556C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E34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E34F4"/>
  </w:style>
  <w:style w:type="table" w:styleId="a8">
    <w:name w:val="Table Grid"/>
    <w:basedOn w:val="a1"/>
    <w:uiPriority w:val="59"/>
    <w:rsid w:val="0035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овый блок"/>
    <w:rsid w:val="00A25BD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a7">
    <w:name w:val="Абзац списка Знак"/>
    <w:link w:val="a6"/>
    <w:uiPriority w:val="34"/>
    <w:locked/>
    <w:rsid w:val="00A25BDC"/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unhideWhenUsed/>
    <w:qFormat/>
    <w:rsid w:val="00A25BD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8F21F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6B6D6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A1577E"/>
    <w:rPr>
      <w:rFonts w:ascii="Times New Roman" w:hAnsi="Times New Roman" w:cs="Times New Roman" w:hint="default"/>
      <w:b/>
      <w:bCs/>
      <w:color w:val="000000"/>
    </w:rPr>
  </w:style>
  <w:style w:type="paragraph" w:styleId="ac">
    <w:name w:val="No Spacing"/>
    <w:link w:val="ad"/>
    <w:uiPriority w:val="1"/>
    <w:qFormat/>
    <w:rsid w:val="00E33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86BC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486BCF"/>
    <w:rPr>
      <w:rFonts w:eastAsiaTheme="minorEastAsia"/>
      <w:lang w:eastAsia="ru-RU"/>
    </w:rPr>
  </w:style>
  <w:style w:type="character" w:customStyle="1" w:styleId="ad">
    <w:name w:val="Без интервала Знак"/>
    <w:link w:val="ac"/>
    <w:locked/>
    <w:rsid w:val="007048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">
    <w:name w:val="S1"/>
    <w:basedOn w:val="a0"/>
    <w:rsid w:val="0070483D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header"/>
    <w:basedOn w:val="a"/>
    <w:link w:val="af1"/>
    <w:uiPriority w:val="99"/>
    <w:unhideWhenUsed/>
    <w:rsid w:val="00890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90FFC"/>
  </w:style>
  <w:style w:type="paragraph" w:styleId="af2">
    <w:name w:val="annotation text"/>
    <w:basedOn w:val="a"/>
    <w:link w:val="af3"/>
    <w:uiPriority w:val="99"/>
    <w:semiHidden/>
    <w:unhideWhenUsed/>
    <w:rsid w:val="00D06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069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6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E20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06" Type="http://schemas.openxmlformats.org/officeDocument/2006/relationships/image" Target="media/image90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BBC9-4722-4039-9AC1-849C0ABC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Э.</dc:creator>
  <cp:lastModifiedBy>Алиханкызы Алтынай</cp:lastModifiedBy>
  <cp:revision>13</cp:revision>
  <cp:lastPrinted>2022-02-17T06:30:00Z</cp:lastPrinted>
  <dcterms:created xsi:type="dcterms:W3CDTF">2025-08-07T11:14:00Z</dcterms:created>
  <dcterms:modified xsi:type="dcterms:W3CDTF">2025-12-23T06:32:00Z</dcterms:modified>
</cp:coreProperties>
</file>